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Approve Minutes from previous meetings (Feb.)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 xml:space="preserve">June, motion to approve; Reba, 2nd; all approved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Transition conversations with new officers - has this happened?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Need Kelli, Reba and June pics and bio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Uploading all officer specific documents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180"/>
        <w:rPr>
          <w:u w:val="no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https://drive.google.com/drive/folders/1DXrcSu-wL-j-mpLvHfqnZpls-JYb104G?usp=share_link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Access for everyone to google site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Bank Account signers - Kelli and Reba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Reba will add herself on Wednesday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Kelli - need to ask her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options - June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Wix - business unlimited (32-38/month) = 415.68 (May 14, 2023), plus 25 plus 77), 2.5% on every transaction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Square Space - no transaction fee, no video storage (not a big deal bc of youtube availability), 36/month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Deadline of June 30/July 15th to make decision on what one to keep - keep wix month to month and start squarespace as month to month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Charge to org credit card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Overall membership numbers - Christina (not in attendance)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2024 Conference: Proposed dates and location?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Summer Institute or other Professional Development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Send survey out to get suggestions?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 Reports: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 (Julie)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Affiliate meeting - reach out to Brandon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Affiliate cost - for attendee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We will still have April meeting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 President (Kelli)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Immediate Past President (Joel)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Thinking of ideas for Vice-President candidates, will elect in late Fall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 (Christina) (not in attendance)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 (Reba)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&amp; Communications (June)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See website report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VIce President role - Professional Development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Adding Conference Chair?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Model it after the Secretary where Registrar could be Secretary or could be appointed outside.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Build out locations - with caveat that there is a site chair expected to be work with Vice President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Alternate between large metro areas, DFW, Houston, Central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Julie to write proposal to amend bylaws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Wrap Up Meeting for 2023 Conference - Kelli working through feedback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Adjournment: 2:44pm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160"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TxNCLCA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Apr 3,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Board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drive.google.com%2Fdrive%2Ffolders%2F1DXrcSu-wL-j-mpLvHfqnZpls-JYb104G%3Fusp%3Dshare_link&amp;data=05%7C01%7Cjxm112731%40utdallas.edu%7C515a0cf16579456bd93808db18e352ba%7C8d281d1d9c4d4bf7b16e032d15de9f6c%7C0%7C0%7C638131136863779490%7CUnknown%7CTWFpbGZsb3d8eyJWIjoiMC4wLjAwMDAiLCJQIjoiV2luMzIiLCJBTiI6Ik1haWwiLCJXVCI6Mn0%3D%7C3000%7C%7C%7C&amp;sdata=biEXTT69c3k6zXLwj0WrGezUJtFB4FNuLaZcTuk3hKo%3D&amp;reserved=0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